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DF" w:rsidRDefault="003759DF" w:rsidP="0037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759DF" w:rsidRDefault="003759DF" w:rsidP="0037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759DF" w:rsidRDefault="003759DF" w:rsidP="0037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3759DF" w:rsidRDefault="003759DF" w:rsidP="003759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3759DF" w:rsidRDefault="003759DF" w:rsidP="003759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3759DF" w:rsidRDefault="003759DF" w:rsidP="003759DF">
      <w:pPr>
        <w:rPr>
          <w:sz w:val="24"/>
        </w:rPr>
      </w:pPr>
    </w:p>
    <w:p w:rsidR="003759DF" w:rsidRDefault="003759DF" w:rsidP="0037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Девятая сессия                                                                 Третьего созыва  </w:t>
      </w:r>
    </w:p>
    <w:p w:rsidR="003759DF" w:rsidRDefault="003759DF" w:rsidP="003759D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759DF" w:rsidRDefault="003759DF" w:rsidP="0037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с. Казачье</w:t>
      </w:r>
    </w:p>
    <w:p w:rsidR="003759DF" w:rsidRDefault="003759DF" w:rsidP="003759D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25</w:t>
      </w:r>
    </w:p>
    <w:p w:rsidR="003759DF" w:rsidRDefault="003759DF" w:rsidP="003759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 МО «Казачье» за 2013 год»</w:t>
      </w:r>
    </w:p>
    <w:p w:rsidR="003759DF" w:rsidRDefault="003759DF" w:rsidP="00375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Федосеевой О.С. финансиста администрации об исполнении бюджета за 12 месяцев 2013г</w:t>
      </w:r>
    </w:p>
    <w:p w:rsidR="003759DF" w:rsidRDefault="003759DF" w:rsidP="00375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DF" w:rsidRDefault="003759DF" w:rsidP="0037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3759DF" w:rsidRDefault="003759DF" w:rsidP="00375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375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исполнение бюджета за 12 месяцев 2013 года (приложение 1,2 к настоящему решению).</w:t>
      </w:r>
    </w:p>
    <w:p w:rsidR="003759DF" w:rsidRDefault="003759DF" w:rsidP="003759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3759DF" w:rsidRDefault="003759DF" w:rsidP="00375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375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375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3759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Т.С. Пушкарева</w:t>
      </w:r>
    </w:p>
    <w:p w:rsidR="003759DF" w:rsidRDefault="003759DF" w:rsidP="003759DF">
      <w:pPr>
        <w:jc w:val="both"/>
      </w:pPr>
    </w:p>
    <w:p w:rsidR="003759DF" w:rsidRDefault="003759DF" w:rsidP="003759DF">
      <w:pPr>
        <w:jc w:val="both"/>
      </w:pPr>
    </w:p>
    <w:p w:rsidR="003759DF" w:rsidRDefault="003759DF" w:rsidP="003759DF">
      <w:pPr>
        <w:jc w:val="both"/>
      </w:pPr>
    </w:p>
    <w:p w:rsidR="003759DF" w:rsidRDefault="003759DF" w:rsidP="003759DF">
      <w:pPr>
        <w:jc w:val="both"/>
      </w:pPr>
    </w:p>
    <w:p w:rsidR="003759DF" w:rsidRDefault="003759DF" w:rsidP="003759DF">
      <w:pPr>
        <w:jc w:val="both"/>
      </w:pPr>
    </w:p>
    <w:p w:rsidR="003759DF" w:rsidRDefault="003759DF" w:rsidP="003759D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Пояснительная записка</w:t>
      </w:r>
    </w:p>
    <w:p w:rsidR="003759DF" w:rsidRDefault="003759DF" w:rsidP="003759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отчету «Об исполнении бюджета МО «Казачье» за  2013 год»</w:t>
      </w:r>
    </w:p>
    <w:p w:rsidR="003759DF" w:rsidRDefault="003759DF" w:rsidP="003759DF">
      <w:pPr>
        <w:rPr>
          <w:rFonts w:ascii="Times New Roman" w:hAnsi="Times New Roman" w:cs="Times New Roman"/>
        </w:rPr>
      </w:pPr>
    </w:p>
    <w:p w:rsidR="003759DF" w:rsidRDefault="003759DF" w:rsidP="003759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исполнение бюджета МО «Казачье» осуществлялось в соответствии с решением Думы № 146 от 25 декабря 2012 года «О бюджете МО «Казачье» на 2013 год и плановый период 2014 и 2015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за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3759DF" w:rsidRDefault="003759DF" w:rsidP="003759DF">
      <w:pPr>
        <w:pStyle w:val="3"/>
        <w:jc w:val="center"/>
        <w:rPr>
          <w:b/>
          <w:sz w:val="22"/>
          <w:szCs w:val="22"/>
        </w:rPr>
      </w:pPr>
    </w:p>
    <w:p w:rsidR="003759DF" w:rsidRDefault="003759DF" w:rsidP="003759DF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ДОХОДЫ</w:t>
      </w:r>
    </w:p>
    <w:p w:rsidR="003759DF" w:rsidRDefault="003759DF" w:rsidP="003759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Исполнение  бюджета МО «Казачье» за 12 месяцев 2013 года составило по доходам 8735,1 тыс. рублей  или 97,3 % к годовому назначению.</w:t>
      </w:r>
    </w:p>
    <w:p w:rsidR="003759DF" w:rsidRDefault="003759DF" w:rsidP="003759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виде финансовой помощи в бюджет поступило 7609,2 тыс. рублей (97%), в том числе: </w:t>
      </w:r>
    </w:p>
    <w:p w:rsidR="003759DF" w:rsidRDefault="003759DF" w:rsidP="003759DF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b/>
          <w:sz w:val="22"/>
          <w:szCs w:val="22"/>
        </w:rPr>
        <w:t>отация  на выравнивание уровня бюджетной обеспеченности</w:t>
      </w:r>
      <w:r>
        <w:rPr>
          <w:sz w:val="22"/>
          <w:szCs w:val="22"/>
        </w:rPr>
        <w:t xml:space="preserve"> в объеме 2205,5 тыс. рублей (в т.ч. ФФПП - 566,5 тыс.рублей),</w:t>
      </w:r>
    </w:p>
    <w:p w:rsidR="003759DF" w:rsidRDefault="003759DF" w:rsidP="003759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субсидии на выплату ден. содержания персоналу ОМС поселения  </w:t>
      </w:r>
      <w:r>
        <w:rPr>
          <w:sz w:val="22"/>
          <w:szCs w:val="22"/>
        </w:rPr>
        <w:t>– 1750,4 тыс. рублей;</w:t>
      </w:r>
    </w:p>
    <w:p w:rsidR="003759DF" w:rsidRDefault="003759DF" w:rsidP="003759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субсидия на выплату з/п работникам культуры</w:t>
      </w:r>
      <w:r>
        <w:rPr>
          <w:sz w:val="22"/>
          <w:szCs w:val="22"/>
        </w:rPr>
        <w:t xml:space="preserve"> – 2119,4 тыс.рублей;</w:t>
      </w:r>
    </w:p>
    <w:p w:rsidR="003759DF" w:rsidRDefault="003759DF" w:rsidP="003759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субвенций ВУС</w:t>
      </w:r>
      <w:r>
        <w:rPr>
          <w:sz w:val="22"/>
          <w:szCs w:val="22"/>
        </w:rPr>
        <w:t xml:space="preserve"> – 71,8 тыс. рублей</w:t>
      </w:r>
    </w:p>
    <w:p w:rsidR="003759DF" w:rsidRDefault="003759DF" w:rsidP="003759DF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субвенция на вып.гос.полн</w:t>
      </w:r>
      <w:r>
        <w:rPr>
          <w:sz w:val="22"/>
          <w:szCs w:val="22"/>
        </w:rPr>
        <w:t>. – 31,1 тыс.рублей</w:t>
      </w:r>
    </w:p>
    <w:p w:rsidR="003759DF" w:rsidRDefault="003759DF" w:rsidP="003759DF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прочие МБТ</w:t>
      </w:r>
      <w:r>
        <w:rPr>
          <w:sz w:val="22"/>
          <w:szCs w:val="22"/>
        </w:rPr>
        <w:t xml:space="preserve"> - 75,0 тыс.рублей.</w:t>
      </w:r>
    </w:p>
    <w:p w:rsidR="003759DF" w:rsidRDefault="003759DF" w:rsidP="003759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</w:t>
      </w:r>
      <w:r>
        <w:rPr>
          <w:b/>
          <w:sz w:val="22"/>
          <w:szCs w:val="22"/>
        </w:rPr>
        <w:t>собственных доходов</w:t>
      </w:r>
      <w:r>
        <w:rPr>
          <w:sz w:val="22"/>
          <w:szCs w:val="22"/>
        </w:rPr>
        <w:t xml:space="preserve"> за отчетный период составил 1127,6 тыс.рублей или 99,8 % от планового назначения.</w:t>
      </w:r>
    </w:p>
    <w:p w:rsidR="003759DF" w:rsidRDefault="003759DF" w:rsidP="003759DF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В составе доходов платежи по </w:t>
      </w:r>
      <w:r>
        <w:rPr>
          <w:b/>
          <w:sz w:val="22"/>
          <w:szCs w:val="22"/>
        </w:rPr>
        <w:t>налогу на доходы физических лиц</w:t>
      </w:r>
      <w:r>
        <w:rPr>
          <w:sz w:val="22"/>
          <w:szCs w:val="22"/>
        </w:rPr>
        <w:t xml:space="preserve">, зачисляемые в доход  бюджета  поступили в размере 590,3 тыс. рублей, что составило 100 % к годовому плану и 52,0 % от всей суммы собственных доходов, поступивших за 4 квартал 2013 года. </w:t>
      </w:r>
    </w:p>
    <w:p w:rsidR="003759DF" w:rsidRDefault="003759DF" w:rsidP="00375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Налог на имущество </w:t>
      </w:r>
      <w:r>
        <w:rPr>
          <w:rFonts w:ascii="Times New Roman" w:hAnsi="Times New Roman" w:cs="Times New Roman"/>
        </w:rPr>
        <w:t xml:space="preserve">поступил в сумме 480,9 тыс.руб. </w:t>
      </w:r>
    </w:p>
    <w:p w:rsidR="003759DF" w:rsidRDefault="003759DF" w:rsidP="003759DF">
      <w:pPr>
        <w:ind w:firstLineChars="141" w:firstLine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Доходы от использования имущества</w:t>
      </w:r>
      <w:r>
        <w:rPr>
          <w:rFonts w:ascii="Times New Roman" w:hAnsi="Times New Roman" w:cs="Times New Roman"/>
        </w:rPr>
        <w:t xml:space="preserve"> поступили в размере 58,1 тыс. рублей.</w:t>
      </w:r>
    </w:p>
    <w:p w:rsidR="003759DF" w:rsidRDefault="003759DF" w:rsidP="003759DF">
      <w:pPr>
        <w:pStyle w:val="4"/>
        <w:jc w:val="center"/>
        <w:rPr>
          <w:rFonts w:ascii="Times New Roman" w:hAnsi="Times New Roman" w:cs="Times New Roman"/>
        </w:rPr>
      </w:pPr>
    </w:p>
    <w:p w:rsidR="003759DF" w:rsidRDefault="003759DF" w:rsidP="003759DF"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</w:t>
      </w:r>
    </w:p>
    <w:p w:rsidR="003759DF" w:rsidRDefault="003759DF" w:rsidP="003759DF">
      <w:pPr>
        <w:rPr>
          <w:rFonts w:ascii="Times New Roman" w:hAnsi="Times New Roman" w:cs="Times New Roman"/>
        </w:rPr>
      </w:pPr>
    </w:p>
    <w:p w:rsidR="003759DF" w:rsidRDefault="003759DF" w:rsidP="003759DF">
      <w:pPr>
        <w:pStyle w:val="21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За  отчетный период на 01.01.2014 года за счет всех доходов произведено финансирование на сумму 8712,8 тыс. рублей или 96,5 % от объема запланированных расходов.</w:t>
      </w:r>
    </w:p>
    <w:p w:rsidR="003759DF" w:rsidRDefault="003759DF" w:rsidP="003759DF">
      <w:pPr>
        <w:pStyle w:val="21"/>
        <w:tabs>
          <w:tab w:val="left" w:pos="1776"/>
        </w:tabs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Финансирование расходов по разделу </w:t>
      </w:r>
      <w:r>
        <w:rPr>
          <w:b/>
          <w:sz w:val="22"/>
          <w:szCs w:val="22"/>
        </w:rPr>
        <w:t>«Общегосударственные вопросы»</w:t>
      </w:r>
      <w:r>
        <w:rPr>
          <w:sz w:val="22"/>
          <w:szCs w:val="22"/>
        </w:rPr>
        <w:t xml:space="preserve"> составило 4672,8 тыс. рублей или 96,9 % к плану. </w:t>
      </w:r>
      <w:r>
        <w:rPr>
          <w:color w:val="000000"/>
          <w:sz w:val="22"/>
          <w:szCs w:val="22"/>
        </w:rPr>
        <w:t>На выплату заработной платы и начислений на нее направлено 3171,0 тыс. рублей.</w:t>
      </w:r>
    </w:p>
    <w:p w:rsidR="003759DF" w:rsidRDefault="003759DF" w:rsidP="003759DF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 На другие расходы направлено 1501,8 тыс. рублей, из них на оплату  ГСМ, мат.запасов – 212,1 тыс. рублей, эл.энергия 334,7  тыс. рублей, оплата арендной платы ООО «Фирма «Колос» - 161,1 тыс.р.</w:t>
      </w:r>
    </w:p>
    <w:p w:rsidR="003759DF" w:rsidRDefault="003759DF" w:rsidP="003759DF">
      <w:pPr>
        <w:pStyle w:val="21"/>
        <w:spacing w:line="240" w:lineRule="auto"/>
        <w:rPr>
          <w:sz w:val="24"/>
        </w:rPr>
      </w:pPr>
      <w:r>
        <w:rPr>
          <w:sz w:val="24"/>
        </w:rPr>
        <w:t>Обеспечение проведения выборов составило 105 тыс.рублей.</w:t>
      </w:r>
    </w:p>
    <w:p w:rsidR="003759DF" w:rsidRDefault="003759DF" w:rsidP="003759DF">
      <w:pPr>
        <w:pStyle w:val="21"/>
        <w:spacing w:line="240" w:lineRule="auto"/>
        <w:rPr>
          <w:sz w:val="24"/>
        </w:rPr>
      </w:pPr>
      <w:r>
        <w:rPr>
          <w:sz w:val="24"/>
        </w:rPr>
        <w:lastRenderedPageBreak/>
        <w:t>Раздел «Национальная оборона» профинансирован на сумму 71,8 тыс. рублей (в т.ч выплата заработной платы специалисту ВУС 49,5 тыс.руб).</w:t>
      </w:r>
    </w:p>
    <w:p w:rsidR="003759DF" w:rsidRDefault="003759DF" w:rsidP="003759DF">
      <w:pPr>
        <w:pStyle w:val="21"/>
        <w:spacing w:line="240" w:lineRule="auto"/>
        <w:rPr>
          <w:sz w:val="24"/>
        </w:rPr>
      </w:pPr>
      <w:r>
        <w:rPr>
          <w:sz w:val="24"/>
        </w:rPr>
        <w:t>По разделу «Национальная экономика» осуществлено финансирование на сумму 1428,1 тыс. рублей, в т.ч. осуществление передаваемых бюджетных полномочий - 31,1 тыс.руб.; дорожное хозяйство - 571,0 тыс.руб.; реализация мероприятий по разделу Народные инициативы - 826,0 тыс.рублей.</w:t>
      </w:r>
    </w:p>
    <w:p w:rsidR="003759DF" w:rsidRDefault="003759DF" w:rsidP="003759DF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За отчетный период по разделу </w:t>
      </w:r>
      <w:r>
        <w:rPr>
          <w:b/>
          <w:sz w:val="24"/>
        </w:rPr>
        <w:t>«Культура»</w:t>
      </w:r>
      <w:r>
        <w:rPr>
          <w:sz w:val="24"/>
        </w:rPr>
        <w:t xml:space="preserve"> в виде субсидий бюджетным учреждениям было направлено 2435,6 тыс.рублей (з/п работникам культуры).</w:t>
      </w:r>
    </w:p>
    <w:p w:rsidR="00C8524C" w:rsidRDefault="00C8524C"/>
    <w:sectPr w:rsidR="00C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9DF"/>
    <w:rsid w:val="003759DF"/>
    <w:rsid w:val="00C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759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5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759D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5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3759D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759D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3759D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759D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75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2014-05-07T02:34:00Z</dcterms:created>
  <dcterms:modified xsi:type="dcterms:W3CDTF">2014-05-07T02:34:00Z</dcterms:modified>
</cp:coreProperties>
</file>